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016053">
        <w:rPr>
          <w:rFonts w:ascii="標楷體" w:eastAsia="標楷體" w:hAnsi="標楷體" w:hint="eastAsia"/>
          <w:sz w:val="28"/>
          <w:szCs w:val="28"/>
        </w:rPr>
        <w:t>5</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10</w:t>
      </w:r>
      <w:r w:rsidRPr="00966063">
        <w:rPr>
          <w:rFonts w:ascii="標楷體" w:eastAsia="標楷體" w:hAnsi="標楷體" w:hint="eastAsia"/>
          <w:sz w:val="28"/>
          <w:szCs w:val="28"/>
        </w:rPr>
        <w:t>月</w:t>
      </w:r>
      <w:r w:rsidR="00016053">
        <w:rPr>
          <w:rFonts w:ascii="標楷體" w:eastAsia="標楷體" w:hAnsi="標楷體" w:hint="eastAsia"/>
          <w:sz w:val="28"/>
          <w:szCs w:val="28"/>
        </w:rPr>
        <w:t>31</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016053">
        <w:rPr>
          <w:rFonts w:ascii="標楷體" w:eastAsia="標楷體" w:hAnsi="標楷體" w:hint="eastAsia"/>
          <w:sz w:val="28"/>
          <w:szCs w:val="28"/>
        </w:rPr>
        <w:t>2</w:t>
      </w:r>
      <w:r w:rsidRPr="00966063">
        <w:rPr>
          <w:rFonts w:ascii="標楷體" w:eastAsia="標楷體" w:hAnsi="標楷體" w:hint="eastAsia"/>
          <w:sz w:val="28"/>
          <w:szCs w:val="28"/>
        </w:rPr>
        <w:t>時</w:t>
      </w:r>
      <w:r w:rsidR="00016053">
        <w:rPr>
          <w:rFonts w:ascii="標楷體" w:eastAsia="標楷體" w:hAnsi="標楷體" w:hint="eastAsia"/>
          <w:sz w:val="28"/>
          <w:szCs w:val="28"/>
        </w:rPr>
        <w:t>30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716A32">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EC57F0">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sidR="00EC57F0">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9/7</w:t>
      </w:r>
      <w:r w:rsidR="00367B4A">
        <w:rPr>
          <w:rFonts w:ascii="標楷體" w:eastAsia="標楷體" w:hAnsi="標楷體" w:hint="eastAsia"/>
          <w:sz w:val="28"/>
          <w:szCs w:val="28"/>
        </w:rPr>
        <w:t>已</w:t>
      </w:r>
      <w:r w:rsidR="003F5ABC">
        <w:rPr>
          <w:rFonts w:ascii="標楷體" w:eastAsia="標楷體" w:hAnsi="標楷體" w:hint="eastAsia"/>
          <w:sz w:val="28"/>
          <w:szCs w:val="28"/>
        </w:rPr>
        <w:t>更換完成，之後再校正、</w:t>
      </w:r>
      <w:r w:rsidR="003F5ABC">
        <w:rPr>
          <w:rFonts w:ascii="標楷體" w:eastAsia="標楷體" w:hAnsi="標楷體" w:hint="eastAsia"/>
          <w:sz w:val="28"/>
          <w:szCs w:val="28"/>
        </w:rPr>
        <w:lastRenderedPageBreak/>
        <w:t>測試、調整。拆除之舊燈具存於水源校區倉庫，留做備品。(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w:t>
      </w:r>
      <w:r w:rsidR="00367B4A">
        <w:rPr>
          <w:rFonts w:ascii="標楷體" w:eastAsia="標楷體" w:hAnsi="標楷體" w:hint="eastAsia"/>
          <w:sz w:val="28"/>
          <w:szCs w:val="28"/>
        </w:rPr>
        <w:t>1</w:t>
      </w:r>
      <w:r w:rsidR="003F5ABC">
        <w:rPr>
          <w:rFonts w:ascii="標楷體" w:eastAsia="標楷體" w:hAnsi="標楷體" w:hint="eastAsia"/>
          <w:sz w:val="28"/>
          <w:szCs w:val="28"/>
        </w:rPr>
        <w:t>盞，LED燈47盞)</w:t>
      </w:r>
      <w:r w:rsidR="009904A5">
        <w:rPr>
          <w:rFonts w:ascii="標楷體" w:eastAsia="標楷體" w:hAnsi="標楷體" w:hint="eastAsia"/>
          <w:sz w:val="28"/>
          <w:szCs w:val="28"/>
        </w:rPr>
        <w:t>，於</w:t>
      </w:r>
      <w:r>
        <w:rPr>
          <w:rFonts w:ascii="標楷體" w:eastAsia="標楷體" w:hAnsi="標楷體" w:hint="eastAsia"/>
          <w:sz w:val="28"/>
          <w:szCs w:val="28"/>
        </w:rPr>
        <w:t>10</w:t>
      </w:r>
      <w:r w:rsidR="009904A5">
        <w:rPr>
          <w:rFonts w:ascii="標楷體" w:eastAsia="標楷體" w:hAnsi="標楷體" w:hint="eastAsia"/>
          <w:sz w:val="28"/>
          <w:szCs w:val="28"/>
        </w:rPr>
        <w:t>/19</w:t>
      </w:r>
      <w:r>
        <w:rPr>
          <w:rFonts w:ascii="標楷體" w:eastAsia="標楷體" w:hAnsi="標楷體" w:hint="eastAsia"/>
          <w:sz w:val="28"/>
          <w:szCs w:val="28"/>
        </w:rPr>
        <w:t>辦理驗收完成</w:t>
      </w:r>
      <w:r w:rsidR="003D5061">
        <w:rPr>
          <w:rFonts w:ascii="標楷體" w:eastAsia="標楷體" w:hAnsi="標楷體" w:hint="eastAsia"/>
          <w:sz w:val="28"/>
          <w:szCs w:val="28"/>
        </w:rPr>
        <w:t>。</w:t>
      </w:r>
      <w:r w:rsidR="002A6919">
        <w:rPr>
          <w:rFonts w:ascii="標楷體" w:eastAsia="標楷體" w:hAnsi="標楷體" w:hint="eastAsia"/>
          <w:sz w:val="28"/>
          <w:szCs w:val="28"/>
        </w:rPr>
        <w:t>目前尚有部分網路不順之情況發生，已請廠商處理，並觀察中。</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DB1B0D">
        <w:rPr>
          <w:rFonts w:ascii="標楷體" w:eastAsia="標楷體" w:hAnsi="標楷體" w:hint="eastAsia"/>
          <w:kern w:val="0"/>
          <w:sz w:val="28"/>
          <w:szCs w:val="28"/>
        </w:rPr>
        <w:t>目前大陸社供水</w:t>
      </w:r>
      <w:r w:rsidR="002A6919">
        <w:rPr>
          <w:rFonts w:ascii="標楷體" w:eastAsia="標楷體" w:hAnsi="標楷體" w:hint="eastAsia"/>
          <w:kern w:val="0"/>
          <w:sz w:val="28"/>
          <w:szCs w:val="28"/>
        </w:rPr>
        <w:t>已</w:t>
      </w:r>
      <w:r w:rsidR="00DB1B0D">
        <w:rPr>
          <w:rFonts w:ascii="標楷體" w:eastAsia="標楷體" w:hAnsi="標楷體" w:hint="eastAsia"/>
          <w:kern w:val="0"/>
          <w:sz w:val="28"/>
          <w:szCs w:val="28"/>
        </w:rPr>
        <w:t>處理</w:t>
      </w:r>
      <w:r w:rsidR="00B52F9B">
        <w:rPr>
          <w:rFonts w:ascii="標楷體" w:eastAsia="標楷體" w:hAnsi="標楷體" w:hint="eastAsia"/>
          <w:kern w:val="0"/>
          <w:sz w:val="28"/>
          <w:szCs w:val="28"/>
        </w:rPr>
        <w:t>，</w:t>
      </w:r>
      <w:r w:rsidR="00B358D8">
        <w:rPr>
          <w:rFonts w:ascii="標楷體" w:eastAsia="標楷體" w:hAnsi="標楷體" w:hint="eastAsia"/>
          <w:kern w:val="0"/>
          <w:sz w:val="28"/>
          <w:szCs w:val="28"/>
        </w:rPr>
        <w:t>近日將排驗收</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p>
    <w:p w:rsidR="00B358D8" w:rsidRDefault="00B358D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r w:rsidR="00B01FBB">
        <w:rPr>
          <w:rFonts w:ascii="標楷體" w:eastAsia="標楷體" w:hAnsi="標楷體" w:hint="eastAsia"/>
          <w:sz w:val="28"/>
          <w:szCs w:val="28"/>
        </w:rPr>
        <w:t>，飛利普同意配合測試</w:t>
      </w:r>
      <w:r w:rsidR="00B358D8">
        <w:rPr>
          <w:rFonts w:ascii="標楷體" w:eastAsia="標楷體" w:hAnsi="標楷體" w:hint="eastAsia"/>
          <w:sz w:val="28"/>
          <w:szCs w:val="28"/>
        </w:rPr>
        <w:t>，並找一間教室換裝展示</w:t>
      </w:r>
      <w:r w:rsidR="003D5061">
        <w:rPr>
          <w:rFonts w:ascii="標楷體" w:eastAsia="標楷體" w:hAnsi="標楷體" w:hint="eastAsia"/>
          <w:sz w:val="28"/>
          <w:szCs w:val="28"/>
        </w:rPr>
        <w:t>。</w:t>
      </w:r>
      <w:r w:rsidR="002A6919">
        <w:rPr>
          <w:rFonts w:ascii="標楷體" w:eastAsia="標楷體" w:hAnsi="標楷體" w:hint="eastAsia"/>
          <w:sz w:val="28"/>
          <w:szCs w:val="28"/>
        </w:rPr>
        <w:t>化學系原有意願更換T8燈具，飛利普至</w:t>
      </w:r>
      <w:proofErr w:type="gramStart"/>
      <w:r w:rsidR="002A6919">
        <w:rPr>
          <w:rFonts w:ascii="標楷體" w:eastAsia="標楷體" w:hAnsi="標楷體" w:hint="eastAsia"/>
          <w:sz w:val="28"/>
          <w:szCs w:val="28"/>
        </w:rPr>
        <w:t>化學系向其</w:t>
      </w:r>
      <w:proofErr w:type="gramEnd"/>
      <w:r w:rsidR="002A6919">
        <w:rPr>
          <w:rFonts w:ascii="標楷體" w:eastAsia="標楷體" w:hAnsi="標楷體" w:hint="eastAsia"/>
          <w:sz w:val="28"/>
          <w:szCs w:val="28"/>
        </w:rPr>
        <w:t>系主任簡報，並提供</w:t>
      </w:r>
      <w:r w:rsidR="00997A06">
        <w:rPr>
          <w:rFonts w:ascii="標楷體" w:eastAsia="標楷體" w:hAnsi="標楷體" w:hint="eastAsia"/>
          <w:sz w:val="28"/>
          <w:szCs w:val="28"/>
        </w:rPr>
        <w:t>經濟部補助案資訊，後因經費問題擬不予更新。</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w:t>
      </w:r>
      <w:r w:rsidRPr="00172C54">
        <w:rPr>
          <w:rFonts w:ascii="標楷體" w:eastAsia="標楷體" w:hAnsi="標楷體" w:hint="eastAsia"/>
          <w:kern w:val="0"/>
          <w:sz w:val="28"/>
          <w:szCs w:val="28"/>
        </w:rPr>
        <w:lastRenderedPageBreak/>
        <w:t>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w:t>
      </w:r>
      <w:r w:rsidR="008667D3">
        <w:rPr>
          <w:rFonts w:ascii="標楷體" w:eastAsia="標楷體" w:hAnsi="標楷體" w:hint="eastAsia"/>
          <w:sz w:val="28"/>
          <w:szCs w:val="28"/>
        </w:rPr>
        <w:lastRenderedPageBreak/>
        <w:t>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目前該系已請大同公司先行規劃，擬提校規會討論。</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2BF" w:rsidRDefault="001832BF" w:rsidP="005D44B8">
      <w:r>
        <w:separator/>
      </w:r>
    </w:p>
  </w:endnote>
  <w:endnote w:type="continuationSeparator" w:id="0">
    <w:p w:rsidR="001832BF" w:rsidRDefault="001832BF"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2BF" w:rsidRDefault="001832BF" w:rsidP="005D44B8">
      <w:r>
        <w:separator/>
      </w:r>
    </w:p>
  </w:footnote>
  <w:footnote w:type="continuationSeparator" w:id="0">
    <w:p w:rsidR="001832BF" w:rsidRDefault="001832BF"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23DAC"/>
    <w:rsid w:val="00325DCB"/>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16A32"/>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0BDED-0351-46C4-9410-FDBC5FAA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4</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65</cp:revision>
  <cp:lastPrinted>2016-12-27T02:29:00Z</cp:lastPrinted>
  <dcterms:created xsi:type="dcterms:W3CDTF">2017-09-14T02:28:00Z</dcterms:created>
  <dcterms:modified xsi:type="dcterms:W3CDTF">2017-11-02T07:19:00Z</dcterms:modified>
</cp:coreProperties>
</file>